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杭州电子科技大学教育发展基金会</w:t>
      </w:r>
    </w:p>
    <w:p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党建工作经费保障制度</w:t>
      </w:r>
      <w:bookmarkStart w:id="0" w:name="_GoBack"/>
      <w:bookmarkEnd w:id="0"/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第一条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为</w:t>
      </w:r>
      <w:r>
        <w:rPr>
          <w:rFonts w:hint="eastAsia" w:ascii="仿宋" w:hAnsi="仿宋" w:eastAsia="仿宋" w:cs="仿宋"/>
          <w:sz w:val="28"/>
          <w:szCs w:val="28"/>
        </w:rPr>
        <w:t>进一步加强和规范党建工作经费的使用与管理，根据上级党组织有关文件精神，建立健全党组织活动经费保障机制，确保党组织活动的正常开展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特</w:t>
      </w:r>
      <w:r>
        <w:rPr>
          <w:rFonts w:hint="eastAsia" w:ascii="仿宋" w:hAnsi="仿宋" w:eastAsia="仿宋" w:cs="仿宋"/>
          <w:sz w:val="28"/>
          <w:szCs w:val="28"/>
        </w:rPr>
        <w:t>制定本制度。</w:t>
      </w:r>
    </w:p>
    <w:p>
      <w:pPr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第二条</w:t>
      </w:r>
      <w:r>
        <w:rPr>
          <w:rFonts w:hint="eastAsia" w:ascii="仿宋" w:hAnsi="仿宋" w:eastAsia="仿宋" w:cs="仿宋"/>
          <w:sz w:val="28"/>
          <w:szCs w:val="28"/>
        </w:rPr>
        <w:t xml:space="preserve"> 根据上级党组织部署开展工作、组织活动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结合实际提出新的一年工作计划和经费预算。</w:t>
      </w:r>
    </w:p>
    <w:p>
      <w:pPr>
        <w:ind w:firstLine="562" w:firstLineChars="20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第三条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党建经费使用范围：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（一）开展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党建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常规工作和专题活动。可用于组织“三会一课”，开展党建主题活动等。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（二）教育培训党员。可用于举办党员相关培训班、参观红色景点和爱国主义教育基地，观看具有教育意义的影视作品等。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（三）订阅或购买用于开展党员教育的报刊、资料、音像制品和设备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。可用于订阅党报党刊，购买政治理论书籍、音像制品和有关学习资料，印制党课教材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。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（四）表彰优秀共产党员和优秀党务工作者。可用于表彰优秀共产党员和优秀党务工作者的奖励金、奖品、奖状、会务费等。</w:t>
      </w:r>
    </w:p>
    <w:p>
      <w:pPr>
        <w:ind w:firstLine="562" w:firstLineChars="20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条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 xml:space="preserve"> 党建经费坚持厉行节约、反对浪费的原则，确保合理有效使用。</w:t>
      </w:r>
    </w:p>
    <w:p>
      <w:pPr>
        <w:ind w:firstLine="562" w:firstLineChars="20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条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 xml:space="preserve"> 党建工作经费坚持统筹安排、精细合理使用，必须严格履行党建工作经费使用审批手续。</w:t>
      </w:r>
    </w:p>
    <w:p>
      <w:pPr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条</w:t>
      </w:r>
      <w:r>
        <w:rPr>
          <w:rFonts w:hint="eastAsia" w:ascii="仿宋" w:hAnsi="仿宋" w:eastAsia="仿宋" w:cs="仿宋"/>
          <w:sz w:val="28"/>
          <w:szCs w:val="28"/>
        </w:rPr>
        <w:t xml:space="preserve"> 党支部开展重大党建活动，应及时向机关党委报告计划和专项经费预算，经批准后执行。</w:t>
      </w:r>
    </w:p>
    <w:p>
      <w:pPr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七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本办法由基金会负责解释，自公布之日起执行。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5MGNiZDZmMTFhOTIwZDFjMWM0M2RhZjg5OWI0Y2EifQ=="/>
  </w:docVars>
  <w:rsids>
    <w:rsidRoot w:val="1F8C679D"/>
    <w:rsid w:val="000F0FBE"/>
    <w:rsid w:val="0097420C"/>
    <w:rsid w:val="00AE1C10"/>
    <w:rsid w:val="137F7472"/>
    <w:rsid w:val="1F170E7A"/>
    <w:rsid w:val="1F8C679D"/>
    <w:rsid w:val="302D458A"/>
    <w:rsid w:val="31CB541E"/>
    <w:rsid w:val="6C4225B4"/>
    <w:rsid w:val="7541494A"/>
    <w:rsid w:val="7FD0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autoRedefine/>
    <w:qFormat/>
    <w:uiPriority w:val="9"/>
    <w:pPr>
      <w:keepNext/>
      <w:keepLines/>
      <w:spacing w:after="183" w:line="259" w:lineRule="auto"/>
      <w:ind w:left="15" w:hanging="10"/>
      <w:jc w:val="center"/>
      <w:outlineLvl w:val="0"/>
    </w:pPr>
    <w:rPr>
      <w:rFonts w:ascii="仿宋" w:hAnsi="仿宋" w:eastAsia="仿宋" w:cs="仿宋"/>
      <w:color w:val="000000"/>
      <w:kern w:val="2"/>
      <w:sz w:val="24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ext-tag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109</Words>
  <Characters>625</Characters>
  <Lines>5</Lines>
  <Paragraphs>1</Paragraphs>
  <TotalTime>0</TotalTime>
  <ScaleCrop>false</ScaleCrop>
  <LinksUpToDate>false</LinksUpToDate>
  <CharactersWithSpaces>733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2023-12-19T12:00:00Z</dcterms:created>
  <dc:creator>LJL</dc:creator>
  <cp:lastModifiedBy>LJL</cp:lastModifiedBy>
  <dcterms:modified xsi:type="dcterms:W3CDTF">2023-12-29T01:41:15Z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1E89BF68BA4941FC995F8661919C1FEF_13</vt:lpwstr>
  </property>
</Properties>
</file>